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58673" w14:textId="77777777" w:rsidR="0086679B" w:rsidRDefault="0086679B" w:rsidP="00AF72A9">
      <w:pPr>
        <w:rPr>
          <w:rFonts w:ascii="Arial" w:eastAsia="Arial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4F9F0C4" w14:textId="4C31184C" w:rsidR="00D647F2" w:rsidRPr="00D647F2" w:rsidRDefault="00D647F2" w:rsidP="00B41B51">
      <w:pPr>
        <w:spacing w:after="0" w:line="360" w:lineRule="auto"/>
        <w:jc w:val="center"/>
        <w:rPr>
          <w:b/>
        </w:rPr>
      </w:pPr>
      <w:r w:rsidRPr="002560F4">
        <w:rPr>
          <w:b/>
        </w:rPr>
        <w:t>RE-RATIFICAÇÃO</w:t>
      </w:r>
      <w:r>
        <w:rPr>
          <w:b/>
        </w:rPr>
        <w:t xml:space="preserve"> </w:t>
      </w:r>
      <w:r w:rsidRPr="00D647F2">
        <w:rPr>
          <w:b/>
        </w:rPr>
        <w:t xml:space="preserve">DO EDITAL No - 1, DE </w:t>
      </w:r>
      <w:r>
        <w:rPr>
          <w:b/>
        </w:rPr>
        <w:t>26</w:t>
      </w:r>
      <w:r w:rsidRPr="00D647F2">
        <w:rPr>
          <w:b/>
        </w:rPr>
        <w:t>.0</w:t>
      </w:r>
      <w:r>
        <w:rPr>
          <w:b/>
        </w:rPr>
        <w:t>9</w:t>
      </w:r>
      <w:r w:rsidRPr="00D647F2">
        <w:rPr>
          <w:b/>
        </w:rPr>
        <w:t>.20</w:t>
      </w:r>
      <w:r>
        <w:rPr>
          <w:b/>
        </w:rPr>
        <w:t>23</w:t>
      </w:r>
      <w:r w:rsidRPr="00D647F2">
        <w:rPr>
          <w:b/>
        </w:rPr>
        <w:t xml:space="preserve"> CONCURSO PÚBLICO Nº 1/20</w:t>
      </w:r>
      <w:r>
        <w:rPr>
          <w:b/>
        </w:rPr>
        <w:t>23</w:t>
      </w:r>
      <w:r w:rsidR="002560F4">
        <w:rPr>
          <w:b/>
        </w:rPr>
        <w:t>,</w:t>
      </w:r>
      <w:r w:rsidR="002560F4" w:rsidRPr="002560F4">
        <w:rPr>
          <w:b/>
        </w:rPr>
        <w:t xml:space="preserve"> publicado no D.O.U em 26 de setembro de 2023</w:t>
      </w:r>
    </w:p>
    <w:p w14:paraId="05156541" w14:textId="3B5D6C7F" w:rsidR="00843D69" w:rsidRDefault="0063196B" w:rsidP="00B41B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76C">
        <w:rPr>
          <w:rFonts w:ascii="Times New Roman" w:hAnsi="Times New Roman" w:cs="Times New Roman"/>
          <w:sz w:val="24"/>
          <w:szCs w:val="24"/>
        </w:rPr>
        <w:t>A Comissão Especial de Concurso Público, instituída pela Portaria nº 57/2023</w:t>
      </w:r>
      <w:r w:rsidR="002560F4">
        <w:rPr>
          <w:rFonts w:ascii="Times New Roman" w:hAnsi="Times New Roman" w:cs="Times New Roman"/>
          <w:sz w:val="24"/>
          <w:szCs w:val="24"/>
        </w:rPr>
        <w:t xml:space="preserve"> do CREA-SP</w:t>
      </w:r>
      <w:r w:rsidRPr="0094676C">
        <w:rPr>
          <w:rFonts w:ascii="Times New Roman" w:hAnsi="Times New Roman" w:cs="Times New Roman"/>
          <w:sz w:val="24"/>
          <w:szCs w:val="24"/>
        </w:rPr>
        <w:t xml:space="preserve">, </w:t>
      </w:r>
      <w:r w:rsidR="00175665">
        <w:rPr>
          <w:rFonts w:ascii="Times New Roman" w:hAnsi="Times New Roman" w:cs="Times New Roman"/>
          <w:sz w:val="24"/>
          <w:szCs w:val="24"/>
        </w:rPr>
        <w:t>comunica</w:t>
      </w:r>
      <w:r w:rsidRPr="0094676C">
        <w:rPr>
          <w:rFonts w:ascii="Times New Roman" w:hAnsi="Times New Roman" w:cs="Times New Roman"/>
          <w:sz w:val="24"/>
          <w:szCs w:val="24"/>
        </w:rPr>
        <w:t xml:space="preserve"> que </w:t>
      </w:r>
      <w:r w:rsidR="00843D69">
        <w:rPr>
          <w:rFonts w:ascii="Times New Roman" w:hAnsi="Times New Roman" w:cs="Times New Roman"/>
          <w:sz w:val="24"/>
          <w:szCs w:val="24"/>
        </w:rPr>
        <w:t xml:space="preserve">para o cargo de </w:t>
      </w:r>
      <w:r w:rsidR="00285538">
        <w:rPr>
          <w:rFonts w:ascii="Times New Roman" w:hAnsi="Times New Roman" w:cs="Times New Roman"/>
          <w:sz w:val="24"/>
          <w:szCs w:val="24"/>
        </w:rPr>
        <w:t>e</w:t>
      </w:r>
      <w:r w:rsidR="00843D69">
        <w:rPr>
          <w:rFonts w:ascii="Times New Roman" w:hAnsi="Times New Roman" w:cs="Times New Roman"/>
          <w:sz w:val="24"/>
          <w:szCs w:val="24"/>
        </w:rPr>
        <w:t>ngenheiro</w:t>
      </w:r>
      <w:r w:rsidR="00175665">
        <w:rPr>
          <w:rFonts w:ascii="Times New Roman" w:hAnsi="Times New Roman" w:cs="Times New Roman"/>
          <w:sz w:val="24"/>
          <w:szCs w:val="24"/>
        </w:rPr>
        <w:t>,</w:t>
      </w:r>
      <w:r w:rsidR="00843D69">
        <w:rPr>
          <w:rFonts w:ascii="Times New Roman" w:hAnsi="Times New Roman" w:cs="Times New Roman"/>
          <w:sz w:val="24"/>
          <w:szCs w:val="24"/>
        </w:rPr>
        <w:t xml:space="preserve"> </w:t>
      </w:r>
      <w:r w:rsidR="00F94EEE" w:rsidRPr="00F94EEE">
        <w:rPr>
          <w:rFonts w:ascii="Times New Roman" w:hAnsi="Times New Roman" w:cs="Times New Roman"/>
          <w:sz w:val="24"/>
          <w:szCs w:val="24"/>
        </w:rPr>
        <w:t>serão aceitos os profissionais classificados conforme Resolução nº 473/02 do Sistema CONFEA/CREA, atualizada em 10/04/2023, em todas as modalidades prevista no grupo 1 engenharia, nível 1 graduação, da referida Resolução.</w:t>
      </w:r>
    </w:p>
    <w:p w14:paraId="25ED5EC0" w14:textId="362D0CF6" w:rsidR="0063196B" w:rsidRPr="0094676C" w:rsidRDefault="00175665" w:rsidP="00B41B5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Comunica, ainda, que:</w:t>
      </w:r>
    </w:p>
    <w:p w14:paraId="5157D248" w14:textId="7D28B75D" w:rsidR="00DA55E5" w:rsidRPr="0094676C" w:rsidRDefault="00843D69" w:rsidP="00B41B5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Anexo III – Conteúdo Programá</w:t>
      </w:r>
      <w:r w:rsidR="00175665">
        <w:rPr>
          <w:rFonts w:ascii="Times New Roman" w:hAnsi="Times New Roman" w:cs="Times New Roman"/>
          <w:sz w:val="24"/>
          <w:szCs w:val="24"/>
        </w:rPr>
        <w:t>tico</w:t>
      </w:r>
      <w:r w:rsidR="00371F55">
        <w:rPr>
          <w:rFonts w:ascii="Times New Roman" w:hAnsi="Times New Roman" w:cs="Times New Roman"/>
          <w:sz w:val="24"/>
          <w:szCs w:val="24"/>
        </w:rPr>
        <w:t>,</w:t>
      </w:r>
      <w:r w:rsidR="00175665">
        <w:rPr>
          <w:rFonts w:ascii="Times New Roman" w:hAnsi="Times New Roman" w:cs="Times New Roman"/>
          <w:sz w:val="24"/>
          <w:szCs w:val="24"/>
        </w:rPr>
        <w:t xml:space="preserve"> em </w:t>
      </w:r>
      <w:r w:rsidRPr="0094676C">
        <w:rPr>
          <w:rFonts w:ascii="Times New Roman" w:hAnsi="Times New Roman" w:cs="Times New Roman"/>
          <w:sz w:val="24"/>
          <w:szCs w:val="24"/>
        </w:rPr>
        <w:t>relação ao conteúdo programático da legislação específica</w:t>
      </w:r>
      <w:r w:rsidR="00175665">
        <w:rPr>
          <w:rFonts w:ascii="Times New Roman" w:hAnsi="Times New Roman" w:cs="Times New Roman"/>
          <w:sz w:val="24"/>
          <w:szCs w:val="24"/>
        </w:rPr>
        <w:t xml:space="preserve"> do Sistema CONFEA/CREA-SP;</w:t>
      </w:r>
    </w:p>
    <w:p w14:paraId="1AF753A8" w14:textId="77777777" w:rsidR="00175665" w:rsidRDefault="00175665" w:rsidP="00B41B5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94676C">
        <w:rPr>
          <w:rFonts w:ascii="Times New Roman" w:hAnsi="Times New Roman" w:cs="Times New Roman"/>
          <w:sz w:val="24"/>
          <w:szCs w:val="24"/>
        </w:rPr>
        <w:t>nde se lê:</w:t>
      </w:r>
    </w:p>
    <w:p w14:paraId="1DE49A37" w14:textId="033E03E9" w:rsidR="00175665" w:rsidRDefault="00175665" w:rsidP="00B41B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D03E61" w:rsidRPr="0094676C">
        <w:rPr>
          <w:rFonts w:ascii="Times New Roman" w:hAnsi="Times New Roman" w:cs="Times New Roman"/>
          <w:sz w:val="24"/>
          <w:szCs w:val="24"/>
        </w:rPr>
        <w:t>LEGISLAÇÃO ESPECÍFICA DO SISTEMA CONFE</w:t>
      </w:r>
      <w:r>
        <w:rPr>
          <w:rFonts w:ascii="Times New Roman" w:hAnsi="Times New Roman" w:cs="Times New Roman"/>
          <w:sz w:val="24"/>
          <w:szCs w:val="24"/>
        </w:rPr>
        <w:t>A/CREA: Lei Federal nº 5.194/66</w:t>
      </w:r>
      <w:r w:rsidR="00371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...”</w:t>
      </w:r>
    </w:p>
    <w:p w14:paraId="4563F19A" w14:textId="77777777" w:rsidR="00843D69" w:rsidRDefault="00D03E61" w:rsidP="00B41B5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676C">
        <w:rPr>
          <w:rFonts w:ascii="Times New Roman" w:hAnsi="Times New Roman" w:cs="Times New Roman"/>
          <w:sz w:val="24"/>
          <w:szCs w:val="24"/>
        </w:rPr>
        <w:t>Leia-se:</w:t>
      </w:r>
      <w:r w:rsidR="00843D69" w:rsidRPr="00843D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6F0ED1" w14:textId="01A6A84E" w:rsidR="00D03E61" w:rsidRPr="00AB4D25" w:rsidRDefault="00D03E61" w:rsidP="00B41B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76C">
        <w:rPr>
          <w:rFonts w:ascii="Times New Roman" w:hAnsi="Times New Roman" w:cs="Times New Roman"/>
          <w:sz w:val="24"/>
          <w:szCs w:val="24"/>
        </w:rPr>
        <w:t>LEGISLAÇÃO ESPECÍFICA DO SISTEMA CONFEA/CREA:  Lei Federal nº 5.194/66; Lei Federal nº 6.496/77</w:t>
      </w:r>
      <w:r w:rsidR="009C4239" w:rsidRPr="0094676C">
        <w:rPr>
          <w:rFonts w:ascii="Times New Roman" w:hAnsi="Times New Roman" w:cs="Times New Roman"/>
          <w:sz w:val="24"/>
          <w:szCs w:val="24"/>
        </w:rPr>
        <w:t>; Resolução 1002/2002 (</w:t>
      </w:r>
      <w:r w:rsidR="009C4239" w:rsidRPr="00285538">
        <w:rPr>
          <w:rFonts w:ascii="Times New Roman" w:hAnsi="Times New Roman" w:cs="Times New Roman"/>
          <w:sz w:val="24"/>
          <w:szCs w:val="24"/>
        </w:rPr>
        <w:t>Adota o Código de Ética Profissional</w:t>
      </w:r>
      <w:r w:rsidR="00285538">
        <w:rPr>
          <w:rFonts w:ascii="Times New Roman" w:hAnsi="Times New Roman" w:cs="Times New Roman"/>
          <w:sz w:val="24"/>
          <w:szCs w:val="24"/>
        </w:rPr>
        <w:t xml:space="preserve"> </w:t>
      </w:r>
      <w:r w:rsidR="009C4239" w:rsidRPr="0094676C">
        <w:rPr>
          <w:rFonts w:ascii="Times New Roman" w:hAnsi="Times New Roman" w:cs="Times New Roman"/>
          <w:sz w:val="24"/>
          <w:szCs w:val="24"/>
        </w:rPr>
        <w:t>da Engenharia, da Arquitetura, da Agronomia, da Geologia, da Geografia e da Meteorologia e dá outras providências.)</w:t>
      </w:r>
      <w:r w:rsidR="00B17F9E" w:rsidRPr="0094676C">
        <w:rPr>
          <w:rFonts w:ascii="Times New Roman" w:hAnsi="Times New Roman" w:cs="Times New Roman"/>
          <w:sz w:val="24"/>
          <w:szCs w:val="24"/>
        </w:rPr>
        <w:t>;</w:t>
      </w:r>
      <w:r w:rsidR="009C4239" w:rsidRPr="0094676C">
        <w:rPr>
          <w:rFonts w:ascii="Times New Roman" w:hAnsi="Times New Roman" w:cs="Times New Roman"/>
          <w:sz w:val="24"/>
          <w:szCs w:val="24"/>
        </w:rPr>
        <w:t xml:space="preserve"> </w:t>
      </w:r>
      <w:r w:rsidR="00AB4D25" w:rsidRPr="0094676C">
        <w:rPr>
          <w:rFonts w:ascii="Times New Roman" w:hAnsi="Times New Roman" w:cs="Times New Roman"/>
          <w:sz w:val="24"/>
          <w:szCs w:val="24"/>
        </w:rPr>
        <w:t>Resolução CONFEA nº 1</w:t>
      </w:r>
      <w:r w:rsidR="003C2E12" w:rsidRPr="0094676C">
        <w:rPr>
          <w:rFonts w:ascii="Times New Roman" w:hAnsi="Times New Roman" w:cs="Times New Roman"/>
          <w:sz w:val="24"/>
          <w:szCs w:val="24"/>
        </w:rPr>
        <w:t>.</w:t>
      </w:r>
      <w:r w:rsidR="00AB4D25" w:rsidRPr="0094676C">
        <w:rPr>
          <w:rFonts w:ascii="Times New Roman" w:hAnsi="Times New Roman" w:cs="Times New Roman"/>
          <w:sz w:val="24"/>
          <w:szCs w:val="24"/>
        </w:rPr>
        <w:t>004/2003</w:t>
      </w:r>
      <w:r w:rsidRPr="0094676C">
        <w:rPr>
          <w:rFonts w:ascii="Times New Roman" w:hAnsi="Times New Roman" w:cs="Times New Roman"/>
          <w:sz w:val="24"/>
          <w:szCs w:val="24"/>
        </w:rPr>
        <w:t xml:space="preserve"> </w:t>
      </w:r>
      <w:r w:rsidR="00AB4D25" w:rsidRPr="0094676C">
        <w:rPr>
          <w:rFonts w:ascii="Times New Roman" w:hAnsi="Times New Roman" w:cs="Times New Roman"/>
          <w:sz w:val="24"/>
          <w:szCs w:val="24"/>
        </w:rPr>
        <w:t xml:space="preserve">e seu anexo (Dispõe a respeito do processo ético disciplinar); </w:t>
      </w:r>
      <w:r w:rsidRPr="0094676C">
        <w:rPr>
          <w:rFonts w:ascii="Times New Roman" w:hAnsi="Times New Roman" w:cs="Times New Roman"/>
          <w:sz w:val="24"/>
          <w:szCs w:val="24"/>
        </w:rPr>
        <w:t>Resolução CONFEA nº 1.007/03 (Dispõe sobre o registro de profissionais, aprova os modelos e os critérios para expedição de Carteira de Identidade Profissional e dá outras providências); Resolução CONFEA nº 1</w:t>
      </w:r>
      <w:r w:rsidR="003C2E12" w:rsidRPr="0094676C">
        <w:rPr>
          <w:rFonts w:ascii="Times New Roman" w:hAnsi="Times New Roman" w:cs="Times New Roman"/>
          <w:sz w:val="24"/>
          <w:szCs w:val="24"/>
        </w:rPr>
        <w:t>.</w:t>
      </w:r>
      <w:r w:rsidRPr="0094676C">
        <w:rPr>
          <w:rFonts w:ascii="Times New Roman" w:hAnsi="Times New Roman" w:cs="Times New Roman"/>
          <w:sz w:val="24"/>
          <w:szCs w:val="24"/>
        </w:rPr>
        <w:t>008/2004 (</w:t>
      </w:r>
      <w:r w:rsidRPr="0094676C">
        <w:rPr>
          <w:rFonts w:ascii="Times New Roman" w:hAnsi="Times New Roman" w:cs="Times New Roman"/>
          <w:sz w:val="24"/>
          <w:szCs w:val="24"/>
          <w:shd w:val="clear" w:color="auto" w:fill="FFFFFF"/>
        </w:rPr>
        <w:t>Dispõe sobre os procedimentos para instauração, instrução e julgamento dos processos de infração e aplicação de penalidades)</w:t>
      </w:r>
      <w:r w:rsidRPr="0094676C">
        <w:rPr>
          <w:rFonts w:ascii="Times New Roman" w:hAnsi="Times New Roman" w:cs="Times New Roman"/>
          <w:sz w:val="24"/>
          <w:szCs w:val="24"/>
        </w:rPr>
        <w:t xml:space="preserve">; Resolução CONFEA nº 1.015/06 (Regimento do CONFEA); </w:t>
      </w:r>
      <w:r w:rsidR="00B17F9E" w:rsidRPr="0094676C">
        <w:rPr>
          <w:rFonts w:ascii="Times New Roman" w:hAnsi="Times New Roman" w:cs="Times New Roman"/>
          <w:sz w:val="24"/>
          <w:szCs w:val="24"/>
        </w:rPr>
        <w:t xml:space="preserve">Resolução 1050/2013 (Dispõe sobre a regularização de obras e serviços de Engenharia e Agronomia concluídos sem a devida Anotação de Responsabilidade Técnica – ART e dá outras providências); </w:t>
      </w:r>
      <w:r w:rsidRPr="0094676C">
        <w:rPr>
          <w:rFonts w:ascii="Times New Roman" w:hAnsi="Times New Roman" w:cs="Times New Roman"/>
          <w:sz w:val="24"/>
          <w:szCs w:val="24"/>
        </w:rPr>
        <w:t xml:space="preserve">Resolução CONFEA nº 1.090/17 (Dispõe sobre o cancelamento de registro profissional por má conduta pública, escândalo ou crime infamante); </w:t>
      </w:r>
      <w:r w:rsidR="00CD793B" w:rsidRPr="0094676C">
        <w:rPr>
          <w:rFonts w:ascii="Times New Roman" w:hAnsi="Times New Roman" w:cs="Times New Roman"/>
          <w:sz w:val="24"/>
          <w:szCs w:val="24"/>
        </w:rPr>
        <w:t xml:space="preserve">Resolução CONFEA 1101/2018 (Dispõe sobre a regularização do exercício profissional em cargo ou função sem a devida Anotação de Responsabilidade Técnica – ART e dá outras providências), </w:t>
      </w:r>
      <w:r w:rsidRPr="0094676C">
        <w:rPr>
          <w:rFonts w:ascii="Times New Roman" w:hAnsi="Times New Roman" w:cs="Times New Roman"/>
          <w:sz w:val="24"/>
          <w:szCs w:val="24"/>
        </w:rPr>
        <w:t>Resolução CONFEA nº 1.121/19 (Dispõe sobre o registro de pessoas jurídicas nos Conselhos Regionais de Engenharia e Agronomia e dá outras providênci</w:t>
      </w:r>
      <w:bookmarkStart w:id="0" w:name="_GoBack"/>
      <w:bookmarkEnd w:id="0"/>
      <w:r w:rsidRPr="0094676C">
        <w:rPr>
          <w:rFonts w:ascii="Times New Roman" w:hAnsi="Times New Roman" w:cs="Times New Roman"/>
          <w:sz w:val="24"/>
          <w:szCs w:val="24"/>
        </w:rPr>
        <w:t>as) e Resolução CONFEA nº 1.137/23 (Dispõe sobre a Anotação de Responsabilidade Técnica - ART, o Acervo Técnico-Profissional e o Acervo Operacional, e dá outras providências).</w:t>
      </w:r>
    </w:p>
    <w:sectPr w:rsidR="00D03E61" w:rsidRPr="00AB4D25" w:rsidSect="00AF72A9">
      <w:headerReference w:type="default" r:id="rId6"/>
      <w:pgSz w:w="11906" w:h="16838"/>
      <w:pgMar w:top="2424" w:right="1274" w:bottom="1417" w:left="1701" w:header="113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7367D9" w14:textId="77777777" w:rsidR="00EC2B02" w:rsidRDefault="00EC2B02" w:rsidP="0094676C">
      <w:pPr>
        <w:spacing w:after="0" w:line="240" w:lineRule="auto"/>
      </w:pPr>
      <w:r>
        <w:separator/>
      </w:r>
    </w:p>
  </w:endnote>
  <w:endnote w:type="continuationSeparator" w:id="0">
    <w:p w14:paraId="0180EC04" w14:textId="77777777" w:rsidR="00EC2B02" w:rsidRDefault="00EC2B02" w:rsidP="00946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??????¡§????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8A5CD4" w14:textId="77777777" w:rsidR="00EC2B02" w:rsidRDefault="00EC2B02" w:rsidP="0094676C">
      <w:pPr>
        <w:spacing w:after="0" w:line="240" w:lineRule="auto"/>
      </w:pPr>
      <w:r>
        <w:separator/>
      </w:r>
    </w:p>
  </w:footnote>
  <w:footnote w:type="continuationSeparator" w:id="0">
    <w:p w14:paraId="7FBC2F63" w14:textId="77777777" w:rsidR="00EC2B02" w:rsidRDefault="00EC2B02" w:rsidP="009467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64A43" w14:textId="2FC163F8" w:rsidR="00AF72A9" w:rsidRPr="00AF72A9" w:rsidRDefault="00AF72A9" w:rsidP="0086679B">
    <w:pPr>
      <w:pStyle w:val="Ttulo3"/>
      <w:spacing w:before="0" w:line="240" w:lineRule="auto"/>
      <w:ind w:firstLine="2835"/>
      <w:rPr>
        <w:rFonts w:asciiTheme="minorHAnsi" w:eastAsiaTheme="minorHAnsi" w:hAnsiTheme="minorHAnsi" w:cs="Arial"/>
        <w:b/>
        <w:color w:val="auto"/>
        <w:kern w:val="2"/>
        <w:sz w:val="20"/>
        <w:szCs w:val="22"/>
        <w14:ligatures w14:val="standardContextual"/>
      </w:rPr>
    </w:pPr>
    <w:r w:rsidRPr="00AF72A9">
      <w:rPr>
        <w:rFonts w:asciiTheme="minorHAnsi" w:eastAsiaTheme="minorHAnsi" w:hAnsiTheme="minorHAnsi" w:cs="Arial"/>
        <w:b/>
        <w:color w:val="auto"/>
        <w:kern w:val="2"/>
        <w:sz w:val="20"/>
        <w:szCs w:val="22"/>
        <w14:ligatures w14:val="standardContextual"/>
      </w:rPr>
      <w:t>SERVIÇO PÚBLICO FEDERAL</w:t>
    </w:r>
  </w:p>
  <w:p w14:paraId="46ABCDF9" w14:textId="3C503B79" w:rsidR="00AF72A9" w:rsidRPr="00AF72A9" w:rsidRDefault="00AF72A9" w:rsidP="0086679B">
    <w:pPr>
      <w:spacing w:after="0" w:line="240" w:lineRule="auto"/>
      <w:ind w:right="-316" w:firstLine="1560"/>
      <w:rPr>
        <w:rFonts w:cs="Arial"/>
        <w:b/>
        <w:sz w:val="20"/>
      </w:rPr>
    </w:pPr>
    <w:r>
      <w:rPr>
        <w:rFonts w:cs="Arial"/>
        <w:b/>
        <w:sz w:val="20"/>
      </w:rPr>
      <w:t>CONSELHO REGIONAL DE ENGENHARIA E AGRONOMIA</w:t>
    </w:r>
  </w:p>
  <w:p w14:paraId="475284B6" w14:textId="67D13669" w:rsidR="0094676C" w:rsidRPr="00AF72A9" w:rsidRDefault="0086679B" w:rsidP="0086679B">
    <w:pPr>
      <w:spacing w:after="0" w:line="240" w:lineRule="auto"/>
      <w:ind w:firstLine="2410"/>
      <w:rPr>
        <w:rFonts w:cs="Arial"/>
        <w:b/>
        <w:sz w:val="20"/>
      </w:rPr>
    </w:pPr>
    <w:r w:rsidRPr="00AF72A9">
      <w:rPr>
        <w:rFonts w:cs="Arial"/>
        <w:b/>
        <w:noProof/>
        <w:sz w:val="20"/>
        <w:lang w:eastAsia="pt-BR"/>
      </w:rPr>
      <w:drawing>
        <wp:anchor distT="0" distB="0" distL="114300" distR="114300" simplePos="0" relativeHeight="251660288" behindDoc="1" locked="0" layoutInCell="1" allowOverlap="1" wp14:anchorId="3B54D5C8" wp14:editId="33BA627F">
          <wp:simplePos x="0" y="0"/>
          <wp:positionH relativeFrom="column">
            <wp:posOffset>4491990</wp:posOffset>
          </wp:positionH>
          <wp:positionV relativeFrom="paragraph">
            <wp:posOffset>17145</wp:posOffset>
          </wp:positionV>
          <wp:extent cx="1482090" cy="339090"/>
          <wp:effectExtent l="0" t="0" r="3810" b="3810"/>
          <wp:wrapNone/>
          <wp:docPr id="29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easp_logo_emai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2090" cy="339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F72A9" w:rsidRPr="00AF72A9">
      <w:rPr>
        <w:rFonts w:cs="Arial"/>
        <w:b/>
        <w:sz w:val="20"/>
      </w:rPr>
      <w:t xml:space="preserve">DO ESTADO DE SÃO PAULO – CREA-SP </w:t>
    </w:r>
    <w:r w:rsidR="00AF72A9" w:rsidRPr="00AF72A9">
      <w:rPr>
        <w:rFonts w:cs="Arial"/>
        <w:b/>
        <w:noProof/>
        <w:sz w:val="20"/>
        <w:lang w:eastAsia="pt-BR"/>
      </w:rPr>
      <w:drawing>
        <wp:anchor distT="114300" distB="114300" distL="114300" distR="114300" simplePos="0" relativeHeight="251659264" behindDoc="1" locked="0" layoutInCell="1" allowOverlap="1" wp14:anchorId="43BA11B5" wp14:editId="0712DDF4">
          <wp:simplePos x="0" y="0"/>
          <wp:positionH relativeFrom="margin">
            <wp:align>left</wp:align>
          </wp:positionH>
          <wp:positionV relativeFrom="paragraph">
            <wp:posOffset>-339724</wp:posOffset>
          </wp:positionV>
          <wp:extent cx="824230" cy="681990"/>
          <wp:effectExtent l="0" t="0" r="0" b="3810"/>
          <wp:wrapNone/>
          <wp:docPr id="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4230" cy="681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74C19F2" w14:textId="392F54B3" w:rsidR="0094676C" w:rsidRDefault="0094676C" w:rsidP="00AF72A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96B"/>
    <w:rsid w:val="00083E02"/>
    <w:rsid w:val="00113CA9"/>
    <w:rsid w:val="001542CC"/>
    <w:rsid w:val="00175665"/>
    <w:rsid w:val="00201E95"/>
    <w:rsid w:val="002560F4"/>
    <w:rsid w:val="00285538"/>
    <w:rsid w:val="00371F55"/>
    <w:rsid w:val="003C2723"/>
    <w:rsid w:val="003C2E12"/>
    <w:rsid w:val="003C7C63"/>
    <w:rsid w:val="0062713A"/>
    <w:rsid w:val="0063196B"/>
    <w:rsid w:val="00652E73"/>
    <w:rsid w:val="007E69C0"/>
    <w:rsid w:val="00843D69"/>
    <w:rsid w:val="0086679B"/>
    <w:rsid w:val="0094676C"/>
    <w:rsid w:val="009C152D"/>
    <w:rsid w:val="009C4239"/>
    <w:rsid w:val="00A532A0"/>
    <w:rsid w:val="00AB4D25"/>
    <w:rsid w:val="00AF72A9"/>
    <w:rsid w:val="00B17F9E"/>
    <w:rsid w:val="00B41B51"/>
    <w:rsid w:val="00CD793B"/>
    <w:rsid w:val="00D03E61"/>
    <w:rsid w:val="00D647F2"/>
    <w:rsid w:val="00DA55E5"/>
    <w:rsid w:val="00EC2B02"/>
    <w:rsid w:val="00F94EEE"/>
    <w:rsid w:val="00FD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07CF089"/>
  <w15:chartTrackingRefBased/>
  <w15:docId w15:val="{A1DE6AB6-079F-4F37-B864-18282EFA7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F72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9C4239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467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676C"/>
  </w:style>
  <w:style w:type="paragraph" w:styleId="Rodap">
    <w:name w:val="footer"/>
    <w:basedOn w:val="Normal"/>
    <w:link w:val="RodapChar"/>
    <w:uiPriority w:val="99"/>
    <w:unhideWhenUsed/>
    <w:rsid w:val="009467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676C"/>
  </w:style>
  <w:style w:type="character" w:customStyle="1" w:styleId="Ttulo3Char">
    <w:name w:val="Título 3 Char"/>
    <w:basedOn w:val="Fontepargpadro"/>
    <w:link w:val="Ttulo3"/>
    <w:uiPriority w:val="9"/>
    <w:semiHidden/>
    <w:rsid w:val="00AF72A9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C7C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C7C63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DA55E5"/>
    <w:pPr>
      <w:spacing w:after="0" w:line="240" w:lineRule="auto"/>
    </w:pPr>
    <w:rPr>
      <w:rFonts w:ascii="Calibri" w:eastAsia="SimSun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rsid w:val="00F94EEE"/>
    <w:pPr>
      <w:spacing w:after="240" w:line="240" w:lineRule="auto"/>
      <w:jc w:val="both"/>
    </w:pPr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F94EEE"/>
    <w:rPr>
      <w:rFonts w:ascii="Arial" w:eastAsia="Times New Roman" w:hAnsi="Arial" w:cs="Arial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GARCIA GOMES</dc:creator>
  <cp:keywords/>
  <dc:description/>
  <cp:lastModifiedBy>FABIO PORTUGAL NETO</cp:lastModifiedBy>
  <cp:revision>5</cp:revision>
  <cp:lastPrinted>2023-09-29T18:56:00Z</cp:lastPrinted>
  <dcterms:created xsi:type="dcterms:W3CDTF">2023-09-29T19:40:00Z</dcterms:created>
  <dcterms:modified xsi:type="dcterms:W3CDTF">2023-09-29T20:44:00Z</dcterms:modified>
</cp:coreProperties>
</file>